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7E6C5">
      <w:pPr>
        <w:rPr>
          <w:rFonts w:hint="eastAsia"/>
          <w:b/>
          <w:bCs/>
          <w:sz w:val="28"/>
          <w:szCs w:val="28"/>
          <w:lang w:val="en-US" w:eastAsia="zh-CN"/>
        </w:rPr>
      </w:pPr>
      <w:r>
        <w:rPr>
          <w:rFonts w:hint="eastAsia"/>
          <w:b/>
          <w:bCs/>
          <w:sz w:val="28"/>
          <w:szCs w:val="28"/>
          <w:lang w:val="en-US" w:eastAsia="zh-CN"/>
        </w:rPr>
        <w:t>本方案主要为实现以下目标：</w:t>
      </w:r>
    </w:p>
    <w:p w14:paraId="04E87AC9">
      <w:pPr>
        <w:ind w:firstLine="843" w:firstLineChars="300"/>
        <w:rPr>
          <w:rFonts w:hint="eastAsia"/>
          <w:b/>
          <w:bCs/>
          <w:color w:val="0000FF"/>
          <w:sz w:val="28"/>
          <w:szCs w:val="28"/>
          <w:lang w:val="en-US" w:eastAsia="zh-CN"/>
        </w:rPr>
      </w:pPr>
      <w:r>
        <w:rPr>
          <w:rFonts w:hint="eastAsia"/>
          <w:b/>
          <w:bCs/>
          <w:color w:val="0000FF"/>
          <w:sz w:val="28"/>
          <w:szCs w:val="28"/>
          <w:lang w:val="en-US" w:eastAsia="zh-CN"/>
        </w:rPr>
        <w:t>对零售行业实现一站式采购、去中心环节降低商品的中间流通成本、保回收、垫资、降库存、库存管理、防过期、资产管理、开源、防止假冒伪劣商品流通。</w:t>
      </w:r>
    </w:p>
    <w:p w14:paraId="431C36C7">
      <w:pPr>
        <w:rPr>
          <w:rFonts w:hint="default"/>
          <w:b/>
          <w:bCs/>
          <w:color w:val="FF0000"/>
          <w:sz w:val="28"/>
          <w:szCs w:val="28"/>
          <w:lang w:val="en-US" w:eastAsia="zh-CN"/>
        </w:rPr>
      </w:pPr>
      <w:r>
        <w:rPr>
          <w:rFonts w:hint="eastAsia"/>
          <w:b/>
          <w:bCs/>
          <w:color w:val="FF0000"/>
          <w:sz w:val="28"/>
          <w:szCs w:val="28"/>
          <w:lang w:val="en-US" w:eastAsia="zh-CN"/>
        </w:rPr>
        <w:t>然后通过设计以下软件的功能来实现以上商业目标。</w:t>
      </w:r>
    </w:p>
    <w:p w14:paraId="6EC37EAD">
      <w:pPr>
        <w:rPr>
          <w:rFonts w:hint="default"/>
          <w:b/>
          <w:bCs/>
          <w:color w:val="00B0F0"/>
          <w:sz w:val="28"/>
          <w:szCs w:val="28"/>
          <w:lang w:val="en-US" w:eastAsia="zh-CN"/>
        </w:rPr>
      </w:pPr>
      <w:r>
        <w:rPr>
          <w:rFonts w:hint="eastAsia"/>
          <w:b/>
          <w:bCs/>
          <w:color w:val="0000FF"/>
          <w:sz w:val="28"/>
          <w:szCs w:val="28"/>
          <w:lang w:val="en-US" w:eastAsia="zh-CN"/>
        </w:rPr>
        <w:t>一：账户余额：显示为会员的实际账户余额【</w:t>
      </w:r>
      <w:r>
        <w:rPr>
          <w:rFonts w:hint="eastAsia"/>
          <w:b/>
          <w:bCs/>
          <w:color w:val="FF0000"/>
          <w:sz w:val="28"/>
          <w:szCs w:val="28"/>
          <w:lang w:val="en-US" w:eastAsia="zh-CN"/>
        </w:rPr>
        <w:t>关联：提现余额=账户余额+押值；；必须为一个动态过程的恒等式，不然会存在提现金额套利的风险</w:t>
      </w:r>
      <w:r>
        <w:rPr>
          <w:rFonts w:hint="eastAsia"/>
          <w:b/>
          <w:bCs/>
          <w:color w:val="0000FF"/>
          <w:sz w:val="28"/>
          <w:szCs w:val="28"/>
          <w:lang w:val="en-US" w:eastAsia="zh-CN"/>
        </w:rPr>
        <w:t>】</w:t>
      </w:r>
    </w:p>
    <w:p w14:paraId="45C6B94C">
      <w:pPr>
        <w:ind w:firstLine="560" w:firstLineChars="200"/>
        <w:rPr>
          <w:rFonts w:hint="eastAsia"/>
          <w:sz w:val="28"/>
          <w:szCs w:val="28"/>
          <w:lang w:val="en-US" w:eastAsia="zh-CN"/>
        </w:rPr>
      </w:pPr>
      <w:r>
        <w:rPr>
          <w:rFonts w:hint="eastAsia"/>
          <w:sz w:val="28"/>
          <w:szCs w:val="28"/>
          <w:lang w:val="en-US" w:eastAsia="zh-CN"/>
        </w:rPr>
        <w:t>用于查看会员账户的实际余额及余额【仅仅是资金】变动明细，1、记录查询：显示正负，正为实际余额，负为实际欠款；该账户只要有实际资金进出余额就会变动。</w:t>
      </w:r>
    </w:p>
    <w:p w14:paraId="04526D56">
      <w:pPr>
        <w:rPr>
          <w:rFonts w:hint="default"/>
          <w:sz w:val="28"/>
          <w:szCs w:val="28"/>
          <w:lang w:val="en-US" w:eastAsia="zh-CN"/>
        </w:rPr>
      </w:pPr>
      <w:r>
        <w:rPr>
          <w:rFonts w:hint="eastAsia"/>
          <w:sz w:val="28"/>
          <w:szCs w:val="28"/>
          <w:lang w:val="en-US" w:eastAsia="zh-CN"/>
        </w:rPr>
        <w:t>2、结算值【可隐藏不用显示出来】：结算值=账户余额-计本&lt;0；如果大于等于0则结算值自动归0？【结算值为正就不统计，为负就统计】</w:t>
      </w:r>
    </w:p>
    <w:p w14:paraId="48C25FF2">
      <w:pPr>
        <w:rPr>
          <w:rFonts w:hint="default"/>
          <w:sz w:val="28"/>
          <w:szCs w:val="28"/>
          <w:lang w:val="en-US" w:eastAsia="zh-CN"/>
        </w:rPr>
      </w:pPr>
      <w:r>
        <w:rPr>
          <w:rFonts w:hint="eastAsia"/>
          <w:sz w:val="28"/>
          <w:szCs w:val="28"/>
          <w:lang w:val="en-US" w:eastAsia="zh-CN"/>
        </w:rPr>
        <w:t xml:space="preserve"> </w:t>
      </w:r>
      <w:r>
        <w:rPr>
          <w:rFonts w:hint="eastAsia"/>
          <w:b/>
          <w:bCs/>
          <w:color w:val="0000FF"/>
          <w:sz w:val="28"/>
          <w:szCs w:val="28"/>
          <w:lang w:val="en-US" w:eastAsia="zh-CN"/>
        </w:rPr>
        <w:t>二：计本</w:t>
      </w:r>
      <w:r>
        <w:rPr>
          <w:rFonts w:hint="eastAsia"/>
          <w:sz w:val="28"/>
          <w:szCs w:val="28"/>
          <w:lang w:val="en-US" w:eastAsia="zh-CN"/>
        </w:rPr>
        <w:t>（计算利息的本金额度）：主要目的是能够让会员明确知道每天的利息收支情况以及如何计算。</w:t>
      </w:r>
    </w:p>
    <w:p w14:paraId="2CE2C6AF">
      <w:pPr>
        <w:ind w:firstLine="560" w:firstLineChars="200"/>
        <w:rPr>
          <w:rFonts w:hint="default"/>
          <w:sz w:val="28"/>
          <w:szCs w:val="28"/>
          <w:lang w:val="en-US" w:eastAsia="zh-CN"/>
        </w:rPr>
      </w:pPr>
      <w:r>
        <w:rPr>
          <w:rFonts w:hint="eastAsia"/>
          <w:sz w:val="28"/>
          <w:szCs w:val="28"/>
          <w:lang w:val="en-US" w:eastAsia="zh-CN"/>
        </w:rPr>
        <w:t>用于计算利息的本金，显正负，正为存款本金，负为贷款本金；该本金只可减少不可增加，避免投机资金进出，只要有账户余额小于计息本金，计息本金就会变动，幅度为差额部分，自动减少当天计息本金，只要有账户余额或使账户余额小于计息本金时，所产生的差额系统会自动提示。只要影响计息本金的变动系统就会提示；表明该笔交易将会影响当天利息（增加或减少），而账户余额大于计息本金的部分为当天新进入资金，该部分资金的进出不影响当天的计息本金变动，表明当天新进资金进出自由，避免重复计息和阻碍资金进入，小于部分影响计息是因为当天的支出已大于当天的收入，意味着当天已透支，所以影响当天的计息本金，大于部分意味着当天资金净流入，但由于时间关系，不能做到精准计息，为避免投机行为，当天大于部分不能增加当天计息本金；所以计息本金只可减少不可增加，即不管所出资金之后当天再进资金是否大于之前所出资金都不能抵消之前的所出资金导致导致计息本金减少的部分。</w:t>
      </w:r>
    </w:p>
    <w:p w14:paraId="4DFF7B1A">
      <w:pPr>
        <w:numPr>
          <w:ilvl w:val="0"/>
          <w:numId w:val="0"/>
        </w:numPr>
        <w:rPr>
          <w:rFonts w:hint="eastAsia"/>
          <w:sz w:val="28"/>
          <w:szCs w:val="28"/>
          <w:lang w:val="en-US" w:eastAsia="zh-CN"/>
        </w:rPr>
      </w:pPr>
      <w:r>
        <w:rPr>
          <w:rFonts w:hint="eastAsia"/>
          <w:b/>
          <w:bCs/>
          <w:color w:val="auto"/>
          <w:sz w:val="28"/>
          <w:szCs w:val="28"/>
          <w:lang w:val="en-US" w:eastAsia="zh-CN"/>
        </w:rPr>
        <w:t>1计本</w:t>
      </w:r>
      <w:r>
        <w:rPr>
          <w:rFonts w:hint="eastAsia"/>
          <w:sz w:val="28"/>
          <w:szCs w:val="28"/>
          <w:lang w:val="en-US" w:eastAsia="zh-CN"/>
        </w:rPr>
        <w:t>（计息本金的额度）：显正负金额：并可查历史记录；</w:t>
      </w:r>
    </w:p>
    <w:p w14:paraId="19518255">
      <w:pPr>
        <w:numPr>
          <w:ilvl w:val="0"/>
          <w:numId w:val="0"/>
        </w:numPr>
        <w:rPr>
          <w:rFonts w:hint="default"/>
          <w:sz w:val="28"/>
          <w:szCs w:val="28"/>
          <w:lang w:val="en-US" w:eastAsia="zh-CN"/>
        </w:rPr>
      </w:pPr>
      <w:r>
        <w:rPr>
          <w:rFonts w:hint="eastAsia"/>
          <w:sz w:val="28"/>
          <w:szCs w:val="28"/>
          <w:lang w:val="en-US" w:eastAsia="zh-CN"/>
        </w:rPr>
        <w:t xml:space="preserve">公式：新计本 =计本+结算值【结算值只可为负】；只要结算值有小于0的，计本同步更新。  </w:t>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ab/>
      </w:r>
    </w:p>
    <w:p w14:paraId="4D90068F">
      <w:pPr>
        <w:numPr>
          <w:ilvl w:val="0"/>
          <w:numId w:val="0"/>
        </w:numPr>
        <w:rPr>
          <w:rFonts w:hint="eastAsia"/>
          <w:sz w:val="28"/>
          <w:szCs w:val="28"/>
          <w:lang w:val="en-US" w:eastAsia="zh-CN"/>
        </w:rPr>
      </w:pPr>
      <w:r>
        <w:rPr>
          <w:rFonts w:hint="eastAsia"/>
          <w:sz w:val="28"/>
          <w:szCs w:val="28"/>
          <w:lang w:val="en-US" w:eastAsia="zh-CN"/>
        </w:rPr>
        <w:t>显示：【时间、正负金额、备注。正为结算时的账户余额，其余均为负数。】</w:t>
      </w:r>
    </w:p>
    <w:p w14:paraId="4DF16810">
      <w:pPr>
        <w:numPr>
          <w:ilvl w:val="0"/>
          <w:numId w:val="0"/>
        </w:numPr>
        <w:rPr>
          <w:rFonts w:hint="eastAsia"/>
          <w:sz w:val="28"/>
          <w:szCs w:val="28"/>
          <w:lang w:val="en-US" w:eastAsia="zh-CN"/>
        </w:rPr>
      </w:pPr>
      <w:r>
        <w:rPr>
          <w:rFonts w:hint="eastAsia"/>
          <w:b/>
          <w:bCs/>
          <w:sz w:val="28"/>
          <w:szCs w:val="28"/>
          <w:lang w:val="en-US" w:eastAsia="zh-CN"/>
        </w:rPr>
        <w:t>2利息/利率</w:t>
      </w:r>
      <w:r>
        <w:rPr>
          <w:rFonts w:hint="eastAsia"/>
          <w:sz w:val="28"/>
          <w:szCs w:val="28"/>
          <w:lang w:val="en-US" w:eastAsia="zh-CN"/>
        </w:rPr>
        <w:t>：显示上天的利息收支金额及当天存贷利率。显示当天存贷利率及走势图，并提示存款利率如有下调，贷款利率如有上调会提前一月或一周公示并调整幅度，但存款利率上调、贷款利率下调可随时调整，所有利率调整均根据本公司资金供求决定不与市场或国家利率挂钩【利率说明】，利息也显正负，正为存息收入，负为贷息支出。并可查历史记录；显示【时间、正负金额、此时利率】</w:t>
      </w:r>
    </w:p>
    <w:p w14:paraId="3951C83C">
      <w:pPr>
        <w:numPr>
          <w:ilvl w:val="0"/>
          <w:numId w:val="0"/>
        </w:numPr>
        <w:rPr>
          <w:rFonts w:hint="default"/>
          <w:sz w:val="28"/>
          <w:szCs w:val="28"/>
          <w:lang w:val="en-US" w:eastAsia="zh-CN"/>
        </w:rPr>
      </w:pPr>
      <w:r>
        <w:rPr>
          <w:rFonts w:hint="eastAsia"/>
          <w:sz w:val="28"/>
          <w:szCs w:val="28"/>
          <w:lang w:val="en-US" w:eastAsia="zh-CN"/>
        </w:rPr>
        <w:t>利息结算时间为每天24点，利息的汇入以资金进出的形式进入余额里面；利息=利率*计本【利率分为贷款利率与存款利率，自动识别计本正负进行匹配】</w:t>
      </w:r>
    </w:p>
    <w:p w14:paraId="6CEDAC14">
      <w:pPr>
        <w:numPr>
          <w:ilvl w:val="0"/>
          <w:numId w:val="0"/>
        </w:numPr>
        <w:rPr>
          <w:rFonts w:hint="default"/>
          <w:sz w:val="28"/>
          <w:szCs w:val="28"/>
          <w:lang w:val="en-US" w:eastAsia="zh-CN"/>
        </w:rPr>
      </w:pPr>
      <w:r>
        <w:rPr>
          <w:rFonts w:hint="eastAsia"/>
          <w:b/>
          <w:bCs/>
          <w:color w:val="0000FF"/>
          <w:sz w:val="28"/>
          <w:szCs w:val="28"/>
          <w:lang w:val="en-US" w:eastAsia="zh-CN"/>
        </w:rPr>
        <w:t>三押值</w:t>
      </w:r>
      <w:r>
        <w:rPr>
          <w:rFonts w:hint="eastAsia"/>
          <w:sz w:val="28"/>
          <w:szCs w:val="28"/>
          <w:lang w:val="en-US" w:eastAsia="zh-CN"/>
        </w:rPr>
        <w:t>（可抵押品的价值）：</w:t>
      </w:r>
      <w:r>
        <w:rPr>
          <w:rFonts w:hint="eastAsia"/>
          <w:color w:val="auto"/>
          <w:sz w:val="28"/>
          <w:szCs w:val="28"/>
          <w:lang w:val="en-US" w:eastAsia="zh-CN"/>
        </w:rPr>
        <w:t>该功能目的是衡量商品资本化根本依据；从而</w:t>
      </w:r>
      <w:r>
        <w:rPr>
          <w:rFonts w:hint="eastAsia"/>
          <w:sz w:val="28"/>
          <w:szCs w:val="28"/>
          <w:lang w:val="en-US" w:eastAsia="zh-CN"/>
        </w:rPr>
        <w:t>实现商品的资本化，提高资源的使用效率。</w:t>
      </w:r>
    </w:p>
    <w:p w14:paraId="3FD37AC7">
      <w:pPr>
        <w:numPr>
          <w:ilvl w:val="0"/>
          <w:numId w:val="0"/>
        </w:numPr>
        <w:ind w:firstLine="560" w:firstLineChars="200"/>
        <w:rPr>
          <w:rFonts w:hint="eastAsia"/>
          <w:sz w:val="28"/>
          <w:szCs w:val="28"/>
          <w:lang w:val="en-US" w:eastAsia="zh-CN"/>
        </w:rPr>
      </w:pPr>
      <w:r>
        <w:rPr>
          <w:rFonts w:hint="eastAsia"/>
          <w:sz w:val="28"/>
          <w:szCs w:val="28"/>
          <w:lang w:val="en-US" w:eastAsia="zh-CN"/>
        </w:rPr>
        <w:t>可抵押品的价值为浮动的，随最新价格、进出库存波动，如计值品的价格变动、计值品的进出；非计值品的进出及价格变动不影响押值。押值是以在本站采购的所有商品的最新价格乘以识码品对应的数量再乘可抵押的比例，不计值品除外，主要为条码品对应的数量和可押比为0的品。可押比是根据各品的损耗程度决定的，由品管决定，损耗程度越大，可押比越小，各品的可押比不同，由各品的属性决定，主要目的是为提现金额做担保，避免出现资不抵债的风险，同时也可让会员进货不用为资金的周转发愁，主要针对进货，也是退换货的前提，条码品不计值的目的是为增加品源和防价值虚高。/无记录。</w:t>
      </w:r>
    </w:p>
    <w:p w14:paraId="6EB188FA">
      <w:pPr>
        <w:numPr>
          <w:ilvl w:val="0"/>
          <w:numId w:val="1"/>
        </w:numPr>
        <w:ind w:firstLine="560" w:firstLineChars="200"/>
        <w:rPr>
          <w:rFonts w:hint="eastAsia"/>
          <w:sz w:val="28"/>
          <w:szCs w:val="28"/>
          <w:lang w:val="en-US" w:eastAsia="zh-CN"/>
        </w:rPr>
      </w:pPr>
      <w:r>
        <w:rPr>
          <w:rFonts w:hint="eastAsia"/>
          <w:sz w:val="28"/>
          <w:szCs w:val="28"/>
          <w:lang w:val="en-US" w:eastAsia="zh-CN"/>
        </w:rPr>
        <w:t>可押比：为品管针对每个产品设定的一个价值衡量比例，该比例是根据该产品的损耗程度设定的。</w:t>
      </w:r>
    </w:p>
    <w:p w14:paraId="7029D964">
      <w:pPr>
        <w:numPr>
          <w:ilvl w:val="0"/>
          <w:numId w:val="0"/>
        </w:numPr>
        <w:rPr>
          <w:rFonts w:hint="default"/>
          <w:color w:val="0000FF"/>
          <w:sz w:val="28"/>
          <w:szCs w:val="28"/>
          <w:lang w:val="en-US" w:eastAsia="zh-CN"/>
        </w:rPr>
      </w:pPr>
      <w:r>
        <w:rPr>
          <w:rFonts w:hint="eastAsia"/>
          <w:b/>
          <w:bCs/>
          <w:color w:val="0000FF"/>
          <w:sz w:val="28"/>
          <w:szCs w:val="28"/>
          <w:lang w:val="en-US" w:eastAsia="zh-CN"/>
        </w:rPr>
        <w:t>四：可提现余额</w:t>
      </w:r>
      <w:r>
        <w:rPr>
          <w:rFonts w:hint="eastAsia"/>
          <w:color w:val="0000FF"/>
          <w:sz w:val="28"/>
          <w:szCs w:val="28"/>
          <w:lang w:val="en-US" w:eastAsia="zh-CN"/>
        </w:rPr>
        <w:t>：该功能目的是显示可以使用的资金总额</w:t>
      </w:r>
    </w:p>
    <w:p w14:paraId="13114695">
      <w:pPr>
        <w:numPr>
          <w:ilvl w:val="0"/>
          <w:numId w:val="0"/>
        </w:numPr>
        <w:ind w:firstLine="560" w:firstLineChars="200"/>
        <w:rPr>
          <w:rFonts w:hint="eastAsia"/>
          <w:sz w:val="28"/>
          <w:szCs w:val="28"/>
          <w:lang w:val="en-US" w:eastAsia="zh-CN"/>
        </w:rPr>
      </w:pPr>
      <w:r>
        <w:rPr>
          <w:rFonts w:hint="eastAsia"/>
          <w:sz w:val="28"/>
          <w:szCs w:val="28"/>
          <w:lang w:val="en-US" w:eastAsia="zh-CN"/>
        </w:rPr>
        <w:t>用于显示可以使用的总金额。可显正负，正为可以使用的资金，可以与正常余额一样使用，不用申请，但在使用时如影响当天计本时系统会提示；负数为会员账户已出现资不抵债的情况，此时，会员须在规定时间内补充资产，且不能再出金和进货结算。如果超过规定时间未补充资产则会影响其信用比例。【资金的流动路线：资金进出均会导致账户余额数量的变动。进出资金必须遵循：提现金额=【押值 +账户余额】*信用比例，这个恒等式。  如果提现资金超出提现余额则不能成功。进货也一样，当进货品种有可押比例小于100的品，会造成结算额大于可押值，但是大于部分如果使提现余额为负则一样不能成交。一般进货的结算款都等于可押值，所以就算提现余额为0也不会影响进货，因为可押值是同步提现余额和账户余额的。出现提现余额为负的情况只有计值品价格下降和计值品出售且资金未进账户余额这两种情况，因为这两种情况不会影响账户余额，但可押值会减少；如果账户余额为负数，那押值减少账户余额不变，就有可能造成提现余额为负，即资不抵债；此时系统会自动提示其补充资产，否则影响信用比例 。当提现余额小于可押值时，账户余额是为负数的。】</w:t>
      </w:r>
    </w:p>
    <w:p w14:paraId="4716E85E">
      <w:pPr>
        <w:numPr>
          <w:ilvl w:val="0"/>
          <w:numId w:val="0"/>
        </w:numPr>
        <w:ind w:firstLine="560" w:firstLineChars="200"/>
        <w:rPr>
          <w:rFonts w:hint="eastAsia"/>
          <w:sz w:val="28"/>
          <w:szCs w:val="28"/>
          <w:lang w:val="en-US" w:eastAsia="zh-CN"/>
        </w:rPr>
      </w:pPr>
      <w:r>
        <w:rPr>
          <w:rFonts w:hint="eastAsia"/>
          <w:sz w:val="28"/>
          <w:szCs w:val="28"/>
          <w:lang w:val="en-US" w:eastAsia="zh-CN"/>
        </w:rPr>
        <w:t>提现金额=【押值 +账户余额】*信用比例</w:t>
      </w:r>
    </w:p>
    <w:p w14:paraId="7D328B1E">
      <w:pPr>
        <w:numPr>
          <w:ilvl w:val="0"/>
          <w:numId w:val="0"/>
        </w:numPr>
        <w:ind w:firstLine="560" w:firstLineChars="200"/>
        <w:rPr>
          <w:rFonts w:hint="default"/>
          <w:sz w:val="28"/>
          <w:szCs w:val="28"/>
          <w:lang w:val="en-US" w:eastAsia="zh-CN"/>
        </w:rPr>
      </w:pPr>
      <w:r>
        <w:rPr>
          <w:rFonts w:hint="eastAsia"/>
          <w:sz w:val="28"/>
          <w:szCs w:val="28"/>
          <w:lang w:val="en-US" w:eastAsia="zh-CN"/>
        </w:rPr>
        <w:t>2、信用比例：该比例为各站点针对该会员的信用等级设置的一个风险评估比例，是根据会员的诚信经营及售后服务考核而设定的，由各站点设定。一般为100%，当信用比例被下调时会显示下调的原因、时间、操作人员名称；上调一般需很长时间的考验期或缴纳保证金。</w:t>
      </w:r>
    </w:p>
    <w:p w14:paraId="469DEAE4">
      <w:pPr>
        <w:numPr>
          <w:ilvl w:val="0"/>
          <w:numId w:val="0"/>
        </w:numPr>
        <w:ind w:firstLine="560" w:firstLineChars="200"/>
        <w:rPr>
          <w:rFonts w:hint="default"/>
          <w:sz w:val="28"/>
          <w:szCs w:val="28"/>
          <w:lang w:val="en-US" w:eastAsia="zh-CN"/>
        </w:rPr>
      </w:pPr>
    </w:p>
    <w:p w14:paraId="766DC83A">
      <w:pPr>
        <w:numPr>
          <w:ilvl w:val="0"/>
          <w:numId w:val="0"/>
        </w:numPr>
        <w:ind w:firstLine="560" w:firstLineChars="200"/>
        <w:rPr>
          <w:rFonts w:hint="eastAsia"/>
          <w:sz w:val="28"/>
          <w:szCs w:val="28"/>
          <w:lang w:val="en-US" w:eastAsia="zh-CN"/>
        </w:rPr>
      </w:pPr>
    </w:p>
    <w:p w14:paraId="3B60B75B">
      <w:pPr>
        <w:numPr>
          <w:ilvl w:val="0"/>
          <w:numId w:val="0"/>
        </w:numPr>
        <w:rPr>
          <w:rFonts w:hint="default"/>
          <w:b/>
          <w:bCs/>
          <w:color w:val="0000FF"/>
          <w:sz w:val="28"/>
          <w:szCs w:val="28"/>
          <w:lang w:val="en-US" w:eastAsia="zh-CN"/>
        </w:rPr>
      </w:pPr>
      <w:r>
        <w:rPr>
          <w:rFonts w:hint="eastAsia"/>
          <w:b/>
          <w:bCs/>
          <w:color w:val="0000FF"/>
          <w:sz w:val="28"/>
          <w:szCs w:val="28"/>
          <w:lang w:val="en-US" w:eastAsia="zh-CN"/>
        </w:rPr>
        <w:t>五行情：</w:t>
      </w:r>
      <w:r>
        <w:rPr>
          <w:rFonts w:hint="eastAsia"/>
          <w:b/>
          <w:bCs/>
          <w:color w:val="auto"/>
          <w:sz w:val="28"/>
          <w:szCs w:val="28"/>
          <w:lang w:val="en-US" w:eastAsia="zh-CN"/>
        </w:rPr>
        <w:t>所有进入者均需登录，不登录不能进入</w:t>
      </w:r>
      <w:r>
        <w:rPr>
          <w:rFonts w:hint="eastAsia"/>
          <w:b/>
          <w:bCs/>
          <w:color w:val="0000FF"/>
          <w:sz w:val="28"/>
          <w:szCs w:val="28"/>
          <w:lang w:val="en-US" w:eastAsia="zh-CN"/>
        </w:rPr>
        <w:t>。目的为：显示所有会员的公共仓库的商品目录【区分会员与消费者账户所展示的内容，比如价格，平台不针对C端消费者销售】==前期可以把一些大件标准品也上架，这样可以帮助会员店铺起到一个引流的作用，大件标准品的发货时效为T+3，与现在的一件代发类似。前期可以把 平台打造成一个变相的私域平台来突围【会员则变相的给平台推流，形成一个互补的良性循环体】，通过各会员店铺作为一个流量入口。</w:t>
      </w:r>
    </w:p>
    <w:p w14:paraId="0E8D6361">
      <w:pPr>
        <w:numPr>
          <w:ilvl w:val="0"/>
          <w:numId w:val="0"/>
        </w:numPr>
        <w:rPr>
          <w:rFonts w:hint="eastAsia"/>
          <w:sz w:val="28"/>
          <w:szCs w:val="28"/>
          <w:lang w:val="en-US" w:eastAsia="zh-CN"/>
        </w:rPr>
      </w:pPr>
      <w:r>
        <w:rPr>
          <w:rFonts w:hint="eastAsia"/>
          <w:sz w:val="28"/>
          <w:szCs w:val="28"/>
          <w:lang w:val="en-US" w:eastAsia="zh-CN"/>
        </w:rPr>
        <w:t xml:space="preserve">      主要针对会员下单、选品使用、行情内商品为品管注册上架。</w:t>
      </w:r>
    </w:p>
    <w:p w14:paraId="522EAD80">
      <w:pPr>
        <w:numPr>
          <w:ilvl w:val="0"/>
          <w:numId w:val="0"/>
        </w:numPr>
        <w:rPr>
          <w:rFonts w:hint="default"/>
          <w:sz w:val="28"/>
          <w:szCs w:val="28"/>
          <w:lang w:val="en-US" w:eastAsia="zh-CN"/>
        </w:rPr>
      </w:pPr>
      <w:r>
        <w:rPr>
          <w:rFonts w:hint="eastAsia"/>
          <w:b/>
          <w:bCs/>
          <w:sz w:val="28"/>
          <w:szCs w:val="28"/>
          <w:lang w:val="en-US" w:eastAsia="zh-CN"/>
        </w:rPr>
        <w:t>1产品区</w:t>
      </w:r>
      <w:r>
        <w:rPr>
          <w:rFonts w:hint="eastAsia"/>
          <w:sz w:val="28"/>
          <w:szCs w:val="28"/>
          <w:lang w:val="en-US" w:eastAsia="zh-CN"/>
        </w:rPr>
        <w:t>：显示行情内所有上架商品；可按板块和类目展示；分为常品、新品、备选品、===筛选【按分类筛选】、搜索；常品由新品转化过来，新品由品管负责划定。主要指刚上架不久的商品【一般设置为三天】，便于会员区分；备选品为会员自行设置添加；类似自选股一样，用于二次筛选。</w:t>
      </w:r>
    </w:p>
    <w:p w14:paraId="76DA6938">
      <w:pPr>
        <w:numPr>
          <w:ilvl w:val="0"/>
          <w:numId w:val="0"/>
        </w:numPr>
        <w:ind w:firstLine="560" w:firstLineChars="200"/>
        <w:rPr>
          <w:rFonts w:hint="eastAsia"/>
          <w:sz w:val="28"/>
          <w:szCs w:val="28"/>
          <w:lang w:val="en-US" w:eastAsia="zh-CN"/>
        </w:rPr>
      </w:pPr>
      <w:r>
        <w:rPr>
          <w:rFonts w:hint="eastAsia"/>
          <w:sz w:val="28"/>
          <w:szCs w:val="28"/>
          <w:lang w:val="en-US" w:eastAsia="zh-CN"/>
        </w:rPr>
        <w:t>商品的显示直接显示真实照片，便于识别。</w:t>
      </w:r>
    </w:p>
    <w:p w14:paraId="2BD87794">
      <w:pPr>
        <w:numPr>
          <w:ilvl w:val="0"/>
          <w:numId w:val="0"/>
        </w:numPr>
        <w:ind w:firstLine="560" w:firstLineChars="200"/>
        <w:rPr>
          <w:rFonts w:hint="default"/>
          <w:sz w:val="28"/>
          <w:szCs w:val="28"/>
          <w:lang w:val="en-US" w:eastAsia="zh-CN"/>
        </w:rPr>
      </w:pPr>
      <w:r>
        <w:rPr>
          <w:rFonts w:hint="eastAsia"/>
          <w:b w:val="0"/>
          <w:bCs w:val="0"/>
          <w:sz w:val="28"/>
          <w:szCs w:val="28"/>
          <w:lang w:val="en-US" w:eastAsia="zh-CN"/>
        </w:rPr>
        <w:t>（1）图上</w:t>
      </w:r>
      <w:r>
        <w:rPr>
          <w:rFonts w:hint="eastAsia"/>
          <w:sz w:val="28"/>
          <w:szCs w:val="28"/>
          <w:lang w:val="en-US" w:eastAsia="zh-CN"/>
        </w:rPr>
        <w:t>：能识别商品名称、条码、可押比例、已未有（ 用于判定会员库内是否有该品）、有无备选（用于识别是否有添加备选）</w:t>
      </w:r>
    </w:p>
    <w:p w14:paraId="5E3BB21B">
      <w:pPr>
        <w:numPr>
          <w:ilvl w:val="0"/>
          <w:numId w:val="0"/>
        </w:numPr>
        <w:ind w:firstLine="560" w:firstLineChars="200"/>
        <w:rPr>
          <w:rFonts w:hint="eastAsia"/>
          <w:sz w:val="28"/>
          <w:szCs w:val="28"/>
          <w:lang w:val="en-US" w:eastAsia="zh-CN"/>
        </w:rPr>
      </w:pPr>
      <w:r>
        <w:rPr>
          <w:rFonts w:hint="eastAsia"/>
          <w:b w:val="0"/>
          <w:bCs w:val="0"/>
          <w:sz w:val="28"/>
          <w:szCs w:val="28"/>
          <w:lang w:val="en-US" w:eastAsia="zh-CN"/>
        </w:rPr>
        <w:t>（2）图下</w:t>
      </w:r>
      <w:r>
        <w:rPr>
          <w:rFonts w:hint="eastAsia"/>
          <w:sz w:val="28"/>
          <w:szCs w:val="28"/>
          <w:lang w:val="en-US" w:eastAsia="zh-CN"/>
        </w:rPr>
        <w:t>：最新价格（即会员的进货成本价）、涨跌幅度（用颜色区分涨跌，如股票。该幅度为品现在价格与上天的涨跌幅度，该价格由品管根据平台进货成本价录入，为静态）、销量及涨跌幅度（用颜色区分，该销量为该品上天的所有会员的实际销量及当天较前天销量的涨跌幅度，用于衡量该品市场接受度，用作会员进货参考，为静态）、添加备选（为添加功能，或为了简洁可以用快捷操作）、下单【该项须登录才可以操作，且必须有明确地址的会员账户，若无明确地址的会员不能操作下单，因为有些会员账户为总账户，其下有多个子账户即多个地址；选择下单后，再选择下单数量、规格、然后备注要求，若无要求可不备注；提交后再进行该品的入库设置；首先为库存上限数量（用作一键下单使用和判定是否需要备货，该数量可自行输入也可默认；首次默认为0或下单数量；之后下单若不变更则一直不变，但手动下单不受库存上限数量限制，只有选择一键下单，该量为上限；即下单量=库存上限量-该品总库存，如果该量设置为0，则表明不打算再进该品，一键下单不含该品）；然后再设库存下限数量（用作进货提示或库存提示，该量可自行设置，不设置默认为0，之后若不变更则一直不变，库存数量下限=0表明库存售完提示），可专门设提示记录区，显当天所有各类提示记录及提示内容，便于集中查看。最后设置零售价格，可由会员自行设置，如不设置则默认为建议价格。设置完成后，该下单品数据进入结算区等待结算。】</w:t>
      </w:r>
    </w:p>
    <w:p w14:paraId="18B4FD7E">
      <w:pPr>
        <w:numPr>
          <w:ilvl w:val="0"/>
          <w:numId w:val="0"/>
        </w:numPr>
        <w:ind w:firstLine="560" w:firstLineChars="200"/>
        <w:rPr>
          <w:rFonts w:hint="eastAsia"/>
          <w:sz w:val="28"/>
          <w:szCs w:val="28"/>
          <w:lang w:val="en-US" w:eastAsia="zh-CN"/>
        </w:rPr>
      </w:pPr>
      <w:r>
        <w:rPr>
          <w:rFonts w:hint="eastAsia"/>
          <w:sz w:val="28"/>
          <w:szCs w:val="28"/>
          <w:lang w:val="en-US" w:eastAsia="zh-CN"/>
        </w:rPr>
        <w:t>（3）产品的第二页：可双击图片进入查看该品的详细情况。</w:t>
      </w:r>
    </w:p>
    <w:p w14:paraId="26D43EEE">
      <w:pPr>
        <w:numPr>
          <w:ilvl w:val="0"/>
          <w:numId w:val="0"/>
        </w:numPr>
        <w:ind w:firstLine="560" w:firstLineChars="200"/>
        <w:rPr>
          <w:rFonts w:hint="eastAsia"/>
          <w:sz w:val="28"/>
          <w:szCs w:val="28"/>
          <w:lang w:val="en-US" w:eastAsia="zh-CN"/>
        </w:rPr>
      </w:pPr>
      <w:r>
        <w:rPr>
          <w:rFonts w:hint="eastAsia"/>
          <w:sz w:val="28"/>
          <w:szCs w:val="28"/>
          <w:lang w:val="en-US" w:eastAsia="zh-CN"/>
        </w:rPr>
        <w:t>A产品介绍：显示该品详细图片【拍产品的真实视频，如果产品有升级，把差异对比图片上传，并同时附上新老视频】、产品及功能介绍、目标群体、产品保质期限、平台进货价格、建议零售价格、产品公告加营销广告，渠道信息、产品官网、主要用于详细该品，尽量详细透明真实。==</w:t>
      </w:r>
      <w:r>
        <w:rPr>
          <w:rFonts w:hint="eastAsia"/>
          <w:color w:val="0000FF"/>
          <w:sz w:val="28"/>
          <w:szCs w:val="28"/>
          <w:lang w:val="en-US" w:eastAsia="zh-CN"/>
        </w:rPr>
        <w:t>是否需要添加对应京东官方链接，便于了解产品明细</w:t>
      </w:r>
      <w:r>
        <w:rPr>
          <w:rFonts w:hint="eastAsia"/>
          <w:sz w:val="28"/>
          <w:szCs w:val="28"/>
          <w:lang w:val="en-US" w:eastAsia="zh-CN"/>
        </w:rPr>
        <w:t>】</w:t>
      </w:r>
    </w:p>
    <w:p w14:paraId="466BD1CC">
      <w:pPr>
        <w:numPr>
          <w:ilvl w:val="0"/>
          <w:numId w:val="0"/>
        </w:numPr>
        <w:ind w:firstLine="560" w:firstLineChars="200"/>
        <w:rPr>
          <w:rFonts w:hint="eastAsia"/>
          <w:sz w:val="28"/>
          <w:szCs w:val="28"/>
          <w:lang w:val="en-US" w:eastAsia="zh-CN"/>
        </w:rPr>
      </w:pPr>
      <w:r>
        <w:rPr>
          <w:rFonts w:hint="eastAsia"/>
          <w:sz w:val="28"/>
          <w:szCs w:val="28"/>
          <w:lang w:val="en-US" w:eastAsia="zh-CN"/>
        </w:rPr>
        <w:t>B码库：为登录会员已有品库存的现有码库；未有品则显无。</w:t>
      </w:r>
    </w:p>
    <w:p w14:paraId="7BFCF10D">
      <w:pPr>
        <w:numPr>
          <w:ilvl w:val="0"/>
          <w:numId w:val="0"/>
        </w:numPr>
        <w:ind w:firstLine="560" w:firstLineChars="200"/>
        <w:rPr>
          <w:rFonts w:hint="eastAsia"/>
          <w:sz w:val="28"/>
          <w:szCs w:val="28"/>
          <w:lang w:val="en-US" w:eastAsia="zh-CN"/>
        </w:rPr>
      </w:pPr>
      <w:r>
        <w:rPr>
          <w:rFonts w:hint="eastAsia"/>
          <w:sz w:val="28"/>
          <w:szCs w:val="28"/>
          <w:lang w:val="en-US" w:eastAsia="zh-CN"/>
        </w:rPr>
        <w:t>C历史记录：为该品的历史最新价格、平台进货价格和历史总销量【类似K线图】；用于了解该品的发展情况及历史价格波动。</w:t>
      </w:r>
    </w:p>
    <w:p w14:paraId="606F6321">
      <w:pPr>
        <w:numPr>
          <w:ilvl w:val="0"/>
          <w:numId w:val="0"/>
        </w:numPr>
        <w:ind w:firstLine="560" w:firstLineChars="200"/>
        <w:rPr>
          <w:rFonts w:hint="eastAsia"/>
          <w:sz w:val="28"/>
          <w:szCs w:val="28"/>
          <w:lang w:val="en-US" w:eastAsia="zh-CN"/>
        </w:rPr>
      </w:pPr>
      <w:r>
        <w:rPr>
          <w:rFonts w:hint="eastAsia"/>
          <w:sz w:val="28"/>
          <w:szCs w:val="28"/>
          <w:lang w:val="en-US" w:eastAsia="zh-CN"/>
        </w:rPr>
        <w:t>（4）搜索：把各产品归类，可按不同标准进行分类。如：产地、类别、厂商、品牌、行业等；也可按工商已经分好的类别，以便搜索、查找、对比同类产品。可类似股票搜索模式：首字母、条码、名称、如能描述产品，然后根据描述查找最好，类似关键字，词。也可按价格升降、大小排列，总销售量的升降、大小（指涨跌幅度）、可押比例、已未有排列。</w:t>
      </w:r>
    </w:p>
    <w:p w14:paraId="5199B0E6">
      <w:pPr>
        <w:numPr>
          <w:ilvl w:val="0"/>
          <w:numId w:val="0"/>
        </w:numPr>
        <w:ind w:leftChars="0"/>
        <w:rPr>
          <w:rFonts w:hint="eastAsia"/>
          <w:sz w:val="28"/>
          <w:szCs w:val="28"/>
          <w:lang w:val="en-US" w:eastAsia="zh-CN"/>
        </w:rPr>
      </w:pPr>
      <w:r>
        <w:rPr>
          <w:rFonts w:hint="eastAsia"/>
          <w:b/>
          <w:bCs/>
          <w:sz w:val="28"/>
          <w:szCs w:val="28"/>
          <w:lang w:val="en-US" w:eastAsia="zh-CN"/>
        </w:rPr>
        <w:t>2平台公告</w:t>
      </w:r>
      <w:r>
        <w:rPr>
          <w:rFonts w:hint="eastAsia"/>
          <w:sz w:val="28"/>
          <w:szCs w:val="28"/>
          <w:lang w:val="en-US" w:eastAsia="zh-CN"/>
        </w:rPr>
        <w:t>：为平台公告，只要登录的用户均可看到，</w:t>
      </w:r>
    </w:p>
    <w:p w14:paraId="080A0D22">
      <w:pPr>
        <w:numPr>
          <w:ilvl w:val="0"/>
          <w:numId w:val="0"/>
        </w:numPr>
        <w:ind w:leftChars="0"/>
        <w:rPr>
          <w:rFonts w:hint="default"/>
          <w:sz w:val="28"/>
          <w:szCs w:val="28"/>
          <w:lang w:val="en-US" w:eastAsia="zh-CN"/>
        </w:rPr>
      </w:pPr>
      <w:r>
        <w:rPr>
          <w:rFonts w:hint="eastAsia"/>
          <w:sz w:val="28"/>
          <w:szCs w:val="28"/>
          <w:lang w:val="en-US" w:eastAsia="zh-CN"/>
        </w:rPr>
        <w:t>2.2通知区：对各类消息进行分类。</w:t>
      </w:r>
    </w:p>
    <w:p w14:paraId="1D0A9D2C">
      <w:pPr>
        <w:numPr>
          <w:ilvl w:val="0"/>
          <w:numId w:val="0"/>
        </w:numPr>
        <w:ind w:leftChars="0"/>
        <w:rPr>
          <w:rFonts w:hint="default"/>
          <w:sz w:val="28"/>
          <w:szCs w:val="28"/>
          <w:lang w:val="en-US" w:eastAsia="zh-CN"/>
        </w:rPr>
      </w:pPr>
      <w:r>
        <w:rPr>
          <w:rFonts w:hint="eastAsia"/>
          <w:b/>
          <w:bCs/>
          <w:sz w:val="28"/>
          <w:szCs w:val="28"/>
          <w:lang w:val="en-US" w:eastAsia="zh-CN"/>
        </w:rPr>
        <w:t>3客户投诉、建议</w:t>
      </w:r>
      <w:r>
        <w:rPr>
          <w:rFonts w:hint="eastAsia"/>
          <w:sz w:val="28"/>
          <w:szCs w:val="28"/>
          <w:lang w:val="en-US" w:eastAsia="zh-CN"/>
        </w:rPr>
        <w:t>：也是面向所有登录用户。</w:t>
      </w:r>
    </w:p>
    <w:p w14:paraId="49CF9E18">
      <w:pPr>
        <w:numPr>
          <w:ilvl w:val="0"/>
          <w:numId w:val="0"/>
        </w:numPr>
        <w:ind w:leftChars="0"/>
        <w:rPr>
          <w:rFonts w:hint="default"/>
          <w:sz w:val="28"/>
          <w:szCs w:val="28"/>
          <w:lang w:val="en-US" w:eastAsia="zh-CN"/>
        </w:rPr>
      </w:pPr>
      <w:r>
        <w:rPr>
          <w:rFonts w:hint="eastAsia"/>
          <w:b/>
          <w:bCs/>
          <w:sz w:val="28"/>
          <w:szCs w:val="28"/>
          <w:lang w:val="en-US" w:eastAsia="zh-CN"/>
        </w:rPr>
        <w:t>4登录</w:t>
      </w:r>
      <w:r>
        <w:rPr>
          <w:rFonts w:hint="eastAsia"/>
          <w:sz w:val="28"/>
          <w:szCs w:val="28"/>
          <w:lang w:val="en-US" w:eastAsia="zh-CN"/>
        </w:rPr>
        <w:t>：会员入口。</w:t>
      </w:r>
    </w:p>
    <w:p w14:paraId="15E41B6D">
      <w:pPr>
        <w:numPr>
          <w:ilvl w:val="0"/>
          <w:numId w:val="0"/>
        </w:numPr>
        <w:ind w:leftChars="0"/>
        <w:rPr>
          <w:rFonts w:hint="default"/>
          <w:sz w:val="28"/>
          <w:szCs w:val="28"/>
          <w:lang w:val="en-US" w:eastAsia="zh-CN"/>
        </w:rPr>
      </w:pPr>
      <w:r>
        <w:rPr>
          <w:rFonts w:hint="eastAsia"/>
          <w:b/>
          <w:bCs/>
          <w:sz w:val="28"/>
          <w:szCs w:val="28"/>
          <w:lang w:val="en-US" w:eastAsia="zh-CN"/>
        </w:rPr>
        <w:t>5平台官网</w:t>
      </w:r>
      <w:r>
        <w:rPr>
          <w:rFonts w:hint="eastAsia"/>
          <w:sz w:val="28"/>
          <w:szCs w:val="28"/>
          <w:lang w:val="en-US" w:eastAsia="zh-CN"/>
        </w:rPr>
        <w:t>：链接平台官网。可了解平台基本情况介绍、查询清单、查询会员信息【输入会员账户就可以查询会员店铺信息，但是不能查询会员个人信息，只能显示店铺名称、地址、联系人】、查询识码的归属是否为本户（扫商品识码即可识别是否为本户）、平台联系方式等其他各种资料。</w:t>
      </w:r>
    </w:p>
    <w:p w14:paraId="6815F9AC">
      <w:pPr>
        <w:numPr>
          <w:ilvl w:val="0"/>
          <w:numId w:val="2"/>
        </w:numPr>
        <w:ind w:leftChars="0"/>
        <w:rPr>
          <w:rFonts w:hint="eastAsia"/>
          <w:sz w:val="28"/>
          <w:szCs w:val="28"/>
          <w:lang w:val="en-US" w:eastAsia="zh-CN"/>
        </w:rPr>
      </w:pPr>
      <w:r>
        <w:rPr>
          <w:rFonts w:hint="eastAsia"/>
          <w:sz w:val="28"/>
          <w:szCs w:val="28"/>
          <w:lang w:val="en-US" w:eastAsia="zh-CN"/>
        </w:rPr>
        <w:t>查询清单：用于查询交易清单内的商品信息，</w:t>
      </w:r>
    </w:p>
    <w:p w14:paraId="50928255">
      <w:pPr>
        <w:numPr>
          <w:ilvl w:val="0"/>
          <w:numId w:val="0"/>
        </w:numPr>
        <w:ind w:firstLine="560" w:firstLineChars="200"/>
        <w:rPr>
          <w:rFonts w:hint="eastAsia"/>
          <w:sz w:val="28"/>
          <w:szCs w:val="28"/>
          <w:lang w:val="en-US" w:eastAsia="zh-CN"/>
        </w:rPr>
      </w:pPr>
      <w:r>
        <w:rPr>
          <w:rFonts w:hint="eastAsia"/>
          <w:sz w:val="28"/>
          <w:szCs w:val="28"/>
          <w:lang w:val="en-US" w:eastAsia="zh-CN"/>
        </w:rPr>
        <w:t>方式一：通过微信【平台APP】扫清单内任意出售的识码，可以提取清单号【初次扫码的需要关注小程序然后绑定手机号码注册，才能提取，针对非现金支付的用户提取清单号需上传购买凭证截图才能提取，否则无法提取，如果是现金支付的订单，提取清单号可以输入初始密码便可提取===这个支付方式决定了提取清单号的方式，在收银的时候就已经确定】。后期可以通过该账户直接支付就可以自动识别清单号【即在系统内支付，前提需要绑定银行卡或微信或支付宝等】</w:t>
      </w:r>
    </w:p>
    <w:p w14:paraId="5A573433">
      <w:pPr>
        <w:numPr>
          <w:ilvl w:val="0"/>
          <w:numId w:val="0"/>
        </w:numPr>
        <w:ind w:firstLine="840" w:firstLineChars="300"/>
        <w:rPr>
          <w:rFonts w:hint="default"/>
          <w:color w:val="0000FF"/>
          <w:sz w:val="28"/>
          <w:szCs w:val="28"/>
          <w:lang w:val="en-US" w:eastAsia="zh-CN"/>
        </w:rPr>
      </w:pPr>
      <w:r>
        <w:rPr>
          <w:rFonts w:hint="eastAsia"/>
          <w:sz w:val="28"/>
          <w:szCs w:val="28"/>
          <w:lang w:val="en-US" w:eastAsia="zh-CN"/>
        </w:rPr>
        <w:t>方式二：在官网选择该项后，再输入清单号或扫已售品识码提取清单号后【非现金支付上传支付截图，现金支付输入初始密码----自动区分现金支付还是非现金支付】进入。进入后显示提示【识码说明】：【确定商品是否为正常出售看归属是否为本户即可；其他显示均为非正常出售。正常出售表明识码对应的商品为该公司生产的；非正常出售表明识码对应的商品不能确保为该商品公司生产的。如发现货有问题或非正常出售或识码有被重新贴过的痕迹请联系平台或要求原店退换】。显示商品信息，但不显示消费者个人信息；</w:t>
      </w:r>
      <w:r>
        <w:rPr>
          <w:rFonts w:hint="eastAsia"/>
          <w:color w:val="0000FF"/>
          <w:sz w:val="28"/>
          <w:szCs w:val="28"/>
          <w:u w:val="single"/>
          <w:lang w:val="en-US" w:eastAsia="zh-CN"/>
        </w:rPr>
        <w:t>验证码的归属</w:t>
      </w:r>
      <w:r>
        <w:rPr>
          <w:rFonts w:hint="eastAsia"/>
          <w:sz w:val="28"/>
          <w:szCs w:val="28"/>
          <w:lang w:val="en-US" w:eastAsia="zh-CN"/>
        </w:rPr>
        <w:t>：</w:t>
      </w:r>
      <w:commentRangeStart w:id="0"/>
      <w:r>
        <w:rPr>
          <w:rFonts w:hint="eastAsia"/>
          <w:color w:val="auto"/>
          <w:sz w:val="28"/>
          <w:szCs w:val="28"/>
          <w:lang w:val="en-US" w:eastAsia="zh-CN"/>
        </w:rPr>
        <w:t>由于没有收银系统类型的会员在下单进货商品时；平台在备货时将识码的状态全部变更为注销，用以区分有收银系统的会员出售的商品。所以在这类会员这里购买的商品的识码状态全部显示：【注销】</w:t>
      </w:r>
      <w:commentRangeEnd w:id="0"/>
      <w:r>
        <w:commentReference w:id="0"/>
      </w:r>
      <w:r>
        <w:rPr>
          <w:rFonts w:hint="eastAsia"/>
          <w:color w:val="0000FF"/>
          <w:sz w:val="28"/>
          <w:szCs w:val="28"/>
          <w:lang w:val="en-US" w:eastAsia="zh-CN"/>
        </w:rPr>
        <w:t>。该功能主要为验证无收银系统类会员商品出售的真假验证方法。</w:t>
      </w:r>
    </w:p>
    <w:p w14:paraId="52DB40C1">
      <w:pPr>
        <w:numPr>
          <w:ilvl w:val="0"/>
          <w:numId w:val="0"/>
        </w:numPr>
        <w:ind w:leftChars="0"/>
        <w:rPr>
          <w:rFonts w:hint="eastAsia"/>
          <w:sz w:val="28"/>
          <w:szCs w:val="28"/>
          <w:lang w:val="en-US" w:eastAsia="zh-CN"/>
        </w:rPr>
      </w:pPr>
      <w:r>
        <w:rPr>
          <w:rFonts w:hint="eastAsia"/>
          <w:sz w:val="28"/>
          <w:szCs w:val="28"/>
          <w:lang w:val="en-US" w:eastAsia="zh-CN"/>
        </w:rPr>
        <w:t>（2）清单格式：清单号、出售时间或者撤单时间、出售或者撤单、出售总金额或者撤单总金额（撤单金额显负数）、商品信息【商品名称、类别、规格、价格（会员零售价）、购买数量或撤单数量（显负数）、该商品的购买总金额或者撤单总金额（显负数）、识码（生产日期、归属状态、状态）</w:t>
      </w:r>
      <w:r>
        <w:rPr>
          <w:rFonts w:hint="eastAsia"/>
          <w:sz w:val="28"/>
          <w:szCs w:val="28"/>
          <w:highlight w:val="red"/>
          <w:lang w:val="en-US" w:eastAsia="zh-CN"/>
        </w:rPr>
        <w:t>、用户昵称、用户账户</w:t>
      </w:r>
      <w:r>
        <w:rPr>
          <w:rFonts w:hint="eastAsia"/>
          <w:sz w:val="28"/>
          <w:szCs w:val="28"/>
          <w:lang w:val="en-US" w:eastAsia="zh-CN"/>
        </w:rPr>
        <w:t>、会员账户。清单的实际金额=出售总金额减撤单总金额；各商品的购买总金额或撤单总金额相加等于清单的出售总金额或清单的撤单总金额】。其中：清单号：为对应会员唯一的清单号；</w:t>
      </w:r>
      <w:commentRangeStart w:id="1"/>
      <w:r>
        <w:rPr>
          <w:rFonts w:hint="eastAsia"/>
          <w:sz w:val="28"/>
          <w:szCs w:val="28"/>
          <w:highlight w:val="red"/>
          <w:lang w:val="en-US" w:eastAsia="zh-CN"/>
        </w:rPr>
        <w:t>不能让会员查出任意清单号对应的会员账户，也不能让会员查出非本店铺以外的其他清单号；平台也不提供查询清单号对应的会员账户</w:t>
      </w:r>
      <w:commentRangeEnd w:id="1"/>
      <w:r>
        <w:commentReference w:id="1"/>
      </w:r>
      <w:r>
        <w:rPr>
          <w:rFonts w:hint="eastAsia"/>
          <w:sz w:val="28"/>
          <w:szCs w:val="28"/>
          <w:lang w:val="en-US" w:eastAsia="zh-CN"/>
        </w:rPr>
        <w:t>，除非提供支付凭证，</w:t>
      </w:r>
      <w:commentRangeStart w:id="2"/>
      <w:r>
        <w:rPr>
          <w:rFonts w:hint="eastAsia"/>
          <w:sz w:val="28"/>
          <w:szCs w:val="28"/>
          <w:lang w:val="en-US" w:eastAsia="zh-CN"/>
        </w:rPr>
        <w:t>可以针对每个会员单独设立一个不公开的代码用来生成清单号</w:t>
      </w:r>
      <w:commentRangeEnd w:id="2"/>
      <w:r>
        <w:commentReference w:id="2"/>
      </w:r>
      <w:r>
        <w:rPr>
          <w:rFonts w:hint="eastAsia"/>
          <w:sz w:val="28"/>
          <w:szCs w:val="28"/>
          <w:lang w:val="en-US" w:eastAsia="zh-CN"/>
        </w:rPr>
        <w:t>。生产日期：如果是条码出售则显无，且该生产日期必须与商品上的生产日期一致，不一致则为假货。识码：扫的是什么码就显什么码；如果扫的是条码，则生产日期、归属状态、状态均显无。归属状态：显异户则说明该码对应</w:t>
      </w:r>
      <w:bookmarkStart w:id="0" w:name="_GoBack"/>
      <w:bookmarkEnd w:id="0"/>
      <w:r>
        <w:rPr>
          <w:rFonts w:hint="eastAsia"/>
          <w:sz w:val="28"/>
          <w:szCs w:val="28"/>
          <w:lang w:val="en-US" w:eastAsia="zh-CN"/>
        </w:rPr>
        <w:t>的品是非正常出售，显本户则为正常出售。状态：有出售、未售、已注销三种状态。</w:t>
      </w:r>
    </w:p>
    <w:p w14:paraId="71052926">
      <w:pPr>
        <w:numPr>
          <w:ilvl w:val="0"/>
          <w:numId w:val="0"/>
        </w:numPr>
        <w:ind w:leftChars="0"/>
        <w:rPr>
          <w:rFonts w:hint="default"/>
          <w:sz w:val="28"/>
          <w:szCs w:val="28"/>
          <w:lang w:val="en-US" w:eastAsia="zh-CN"/>
        </w:rPr>
      </w:pPr>
      <w:r>
        <w:rPr>
          <w:rFonts w:hint="eastAsia"/>
          <w:sz w:val="24"/>
          <w:szCs w:val="24"/>
          <w:lang w:val="en-US" w:eastAsia="zh-CN"/>
        </w:rPr>
        <w:t>（3）识码说明：可用手机或其他设备在平台软件上扫任意商品的识码（条码不能进入）可进入查看该识码对应的商品的详细情况。一般只有使用平台会员账户或通过其开设的账户或者出售商品的情况下扫码才会显本户和异户；其他情况扫码均只显户或站：显示商品名称、类别、规格、识码（扫条码进入不了）、生产日期（应与商品上的生产日期一样才为真）、归属会员（如果是扫码用的是会员账户则会显</w:t>
      </w:r>
      <w:r>
        <w:rPr>
          <w:rFonts w:hint="eastAsia"/>
          <w:sz w:val="28"/>
          <w:szCs w:val="28"/>
          <w:lang w:val="en-US" w:eastAsia="zh-CN"/>
        </w:rPr>
        <w:t>本异户；其他情况则显户；归属一般为固定的，只有平台才能变更，</w:t>
      </w:r>
      <w:r>
        <w:rPr>
          <w:rFonts w:hint="eastAsia"/>
          <w:color w:val="0000FF"/>
          <w:sz w:val="28"/>
          <w:szCs w:val="28"/>
          <w:highlight w:val="red"/>
          <w:lang w:val="en-US" w:eastAsia="zh-CN"/>
        </w:rPr>
        <w:t>不显示会员账户，防止会员信息泄露</w:t>
      </w:r>
      <w:r>
        <w:rPr>
          <w:rFonts w:hint="eastAsia"/>
          <w:sz w:val="28"/>
          <w:szCs w:val="28"/>
          <w:lang w:val="en-US" w:eastAsia="zh-CN"/>
        </w:rPr>
        <w:t>，</w:t>
      </w:r>
      <w:commentRangeStart w:id="3"/>
      <w:r>
        <w:rPr>
          <w:rFonts w:hint="eastAsia"/>
          <w:sz w:val="28"/>
          <w:szCs w:val="28"/>
          <w:highlight w:val="red"/>
          <w:lang w:val="en-US" w:eastAsia="zh-CN"/>
        </w:rPr>
        <w:t>码的归属为高度机密只有品管才可查）</w:t>
      </w:r>
      <w:commentRangeEnd w:id="3"/>
      <w:r>
        <w:commentReference w:id="3"/>
      </w:r>
      <w:r>
        <w:rPr>
          <w:rFonts w:hint="eastAsia"/>
          <w:sz w:val="28"/>
          <w:szCs w:val="28"/>
          <w:lang w:val="en-US" w:eastAsia="zh-CN"/>
        </w:rPr>
        <w:t>、状态（出售、未售、已注销）、清单号（已售显示清单号，如果显示清单号可以直接点击转入平台官网查看清单，但仍需上传支付凭证【如果是平台支付账户或已绑定好的清单号扫码可以不用上传】或输入初始密码确认才能进入；未售和已注销显示无）、平台官网（可点击直接进入）、产品介绍（为该商品的简介，详图，商品的官网等信息；应不含针对会员开放的信息，如：平台进货价格、最新价格、历史记录）、识码说明（应只要扫码进入就直接显示最好）。识码的每一次操作或交易都要能识别，区分且留痕，更主要的是不能影响正常经营，即任何情况识码的操作都要不受阻，异常情况只要区分就好，可针对设置操作权限，仅本户才有权操作状态的变更，其他账户无权变更状态；如果为已出售识码则不能再变更，再交易也显异户，因为已出售实际已不在库内了。</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 w:date="2025-12-24T23:35:56Z" w:initials="">
    <w:p w14:paraId="33C56348">
      <w:pPr>
        <w:pStyle w:val="2"/>
        <w:rPr>
          <w:rFonts w:hint="eastAsia"/>
          <w:lang w:val="en-US" w:eastAsia="zh-CN"/>
        </w:rPr>
      </w:pPr>
      <w:r>
        <w:rPr>
          <w:rFonts w:hint="eastAsia"/>
          <w:lang w:val="en-US" w:eastAsia="zh-CN"/>
        </w:rPr>
        <w:t>不允许系统外交易，否则给投机留下空间了，必须全部在系统内交易，出入库均需扫码识别。</w:t>
      </w:r>
    </w:p>
    <w:p w14:paraId="4E84E804">
      <w:pPr>
        <w:pStyle w:val="2"/>
        <w:rPr>
          <w:rFonts w:hint="default"/>
          <w:lang w:val="en-US" w:eastAsia="zh-CN"/>
        </w:rPr>
      </w:pPr>
    </w:p>
  </w:comment>
  <w:comment w:id="1" w:author="。" w:date="2026-06-12T21:34:13Z" w:initials="">
    <w:p w14:paraId="7D1C8602">
      <w:pPr>
        <w:pStyle w:val="2"/>
        <w:rPr>
          <w:rFonts w:hint="default"/>
          <w:lang w:val="en-US" w:eastAsia="zh-CN"/>
        </w:rPr>
      </w:pPr>
      <w:r>
        <w:rPr>
          <w:rFonts w:hint="eastAsia"/>
          <w:lang w:val="en-US" w:eastAsia="zh-CN"/>
        </w:rPr>
        <w:t>为什么？当时的想法是保护会员，但是可以查会员账户对会员有什么伤害呢？还有就是防止会员同行互相恶意竞争 。</w:t>
      </w:r>
    </w:p>
  </w:comment>
  <w:comment w:id="2" w:author="。" w:date="2026-06-13T10:50:44Z" w:initials="">
    <w:p w14:paraId="68D1477C">
      <w:pPr>
        <w:pStyle w:val="2"/>
        <w:rPr>
          <w:rFonts w:hint="default" w:eastAsiaTheme="minorEastAsia"/>
          <w:lang w:val="en-US" w:eastAsia="zh-CN"/>
        </w:rPr>
      </w:pPr>
      <w:r>
        <w:rPr>
          <w:rFonts w:hint="eastAsia"/>
          <w:lang w:val="en-US" w:eastAsia="zh-CN"/>
        </w:rPr>
        <w:t>主要原因是担心通过清单号识别出会员账户和找到会员信息。</w:t>
      </w:r>
    </w:p>
  </w:comment>
  <w:comment w:id="3" w:author="。" w:date="2026-06-12T21:39:49Z" w:initials="">
    <w:p w14:paraId="7810E65E">
      <w:pPr>
        <w:pStyle w:val="2"/>
        <w:rPr>
          <w:rFonts w:hint="default" w:eastAsiaTheme="minorEastAsia"/>
          <w:lang w:val="en-US" w:eastAsia="zh-CN"/>
        </w:rPr>
      </w:pPr>
      <w:r>
        <w:rPr>
          <w:rFonts w:hint="eastAsia"/>
          <w:lang w:val="en-US" w:eastAsia="zh-CN"/>
        </w:rPr>
        <w:t>主要原因是因为担心码被复刻或者被别人识别出来，对平台产品造成混乱和不安全。</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E84E804" w15:done="1"/>
  <w15:commentEx w15:paraId="7D1C8602" w15:done="0"/>
  <w15:commentEx w15:paraId="68D1477C" w15:done="0"/>
  <w15:commentEx w15:paraId="7810E65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A458E"/>
    <w:multiLevelType w:val="singleLevel"/>
    <w:tmpl w:val="9B8A458E"/>
    <w:lvl w:ilvl="0" w:tentative="0">
      <w:start w:val="1"/>
      <w:numFmt w:val="decimal"/>
      <w:suff w:val="nothing"/>
      <w:lvlText w:val="%1、"/>
      <w:lvlJc w:val="left"/>
    </w:lvl>
  </w:abstractNum>
  <w:abstractNum w:abstractNumId="1">
    <w:nsid w:val="0197C26A"/>
    <w:multiLevelType w:val="singleLevel"/>
    <w:tmpl w:val="0197C26A"/>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w15:presenceInfo w15:providerId="WPS Office" w15:userId="31113457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5NDVjMDEwZWYyNjJhOTNlZjAxYWU4YzdiYjM4MDEifQ=="/>
  </w:docVars>
  <w:rsids>
    <w:rsidRoot w:val="04D11C36"/>
    <w:rsid w:val="00015470"/>
    <w:rsid w:val="00426ACC"/>
    <w:rsid w:val="035C2393"/>
    <w:rsid w:val="03AD0041"/>
    <w:rsid w:val="045F7637"/>
    <w:rsid w:val="04897476"/>
    <w:rsid w:val="04D11C36"/>
    <w:rsid w:val="04F53CEB"/>
    <w:rsid w:val="0586383E"/>
    <w:rsid w:val="06A35C1D"/>
    <w:rsid w:val="07510C8F"/>
    <w:rsid w:val="08E858AD"/>
    <w:rsid w:val="090A3FD6"/>
    <w:rsid w:val="09292A93"/>
    <w:rsid w:val="097B7266"/>
    <w:rsid w:val="0AA64E83"/>
    <w:rsid w:val="0AA8200A"/>
    <w:rsid w:val="0B0E67FE"/>
    <w:rsid w:val="0C791446"/>
    <w:rsid w:val="0F594A83"/>
    <w:rsid w:val="129C545E"/>
    <w:rsid w:val="133B012D"/>
    <w:rsid w:val="137C655C"/>
    <w:rsid w:val="14DC29CA"/>
    <w:rsid w:val="158D561C"/>
    <w:rsid w:val="167F2C0C"/>
    <w:rsid w:val="16AF3030"/>
    <w:rsid w:val="177F3ABB"/>
    <w:rsid w:val="18A17A6F"/>
    <w:rsid w:val="18AE37F5"/>
    <w:rsid w:val="18E27DFC"/>
    <w:rsid w:val="19085152"/>
    <w:rsid w:val="1A184E60"/>
    <w:rsid w:val="1A4A5C7F"/>
    <w:rsid w:val="1B31041C"/>
    <w:rsid w:val="1B8462B0"/>
    <w:rsid w:val="1C4E11FC"/>
    <w:rsid w:val="1CDD5362"/>
    <w:rsid w:val="1DB300CB"/>
    <w:rsid w:val="1E135665"/>
    <w:rsid w:val="1EF76548"/>
    <w:rsid w:val="1F38645C"/>
    <w:rsid w:val="20092BFC"/>
    <w:rsid w:val="203C2F6F"/>
    <w:rsid w:val="20D63F6F"/>
    <w:rsid w:val="219531FB"/>
    <w:rsid w:val="22427005"/>
    <w:rsid w:val="23543BC9"/>
    <w:rsid w:val="24160842"/>
    <w:rsid w:val="245C04F7"/>
    <w:rsid w:val="28105ECB"/>
    <w:rsid w:val="28254972"/>
    <w:rsid w:val="289C3BD0"/>
    <w:rsid w:val="2AC548BF"/>
    <w:rsid w:val="2AD01CF1"/>
    <w:rsid w:val="2C316546"/>
    <w:rsid w:val="2D6A7911"/>
    <w:rsid w:val="2E1D720D"/>
    <w:rsid w:val="2E45720C"/>
    <w:rsid w:val="302E3112"/>
    <w:rsid w:val="31687BA1"/>
    <w:rsid w:val="31EC1D9A"/>
    <w:rsid w:val="32ED423E"/>
    <w:rsid w:val="33AE5828"/>
    <w:rsid w:val="34F002C0"/>
    <w:rsid w:val="35172E74"/>
    <w:rsid w:val="35C11DC1"/>
    <w:rsid w:val="35CA7BF9"/>
    <w:rsid w:val="35E06352"/>
    <w:rsid w:val="35F7121A"/>
    <w:rsid w:val="36893232"/>
    <w:rsid w:val="37E66BA4"/>
    <w:rsid w:val="383564ED"/>
    <w:rsid w:val="39C55445"/>
    <w:rsid w:val="3A7262D0"/>
    <w:rsid w:val="3B957B8F"/>
    <w:rsid w:val="3DB910E7"/>
    <w:rsid w:val="3EAA1CB9"/>
    <w:rsid w:val="3EB27170"/>
    <w:rsid w:val="41A95465"/>
    <w:rsid w:val="42380450"/>
    <w:rsid w:val="42847C19"/>
    <w:rsid w:val="43281773"/>
    <w:rsid w:val="4676108E"/>
    <w:rsid w:val="46EB3C3B"/>
    <w:rsid w:val="473F5D2E"/>
    <w:rsid w:val="481F08DF"/>
    <w:rsid w:val="49506248"/>
    <w:rsid w:val="498E5823"/>
    <w:rsid w:val="49E74ACD"/>
    <w:rsid w:val="4BC91E2F"/>
    <w:rsid w:val="506D5769"/>
    <w:rsid w:val="51DE14FB"/>
    <w:rsid w:val="52272A8A"/>
    <w:rsid w:val="52AD0048"/>
    <w:rsid w:val="52C87730"/>
    <w:rsid w:val="52F572AE"/>
    <w:rsid w:val="531279FF"/>
    <w:rsid w:val="55CC3072"/>
    <w:rsid w:val="565133D1"/>
    <w:rsid w:val="566278C5"/>
    <w:rsid w:val="57870312"/>
    <w:rsid w:val="57C40C9E"/>
    <w:rsid w:val="58311772"/>
    <w:rsid w:val="584A51E7"/>
    <w:rsid w:val="585F695D"/>
    <w:rsid w:val="59417CFE"/>
    <w:rsid w:val="5AFC7EA2"/>
    <w:rsid w:val="5BE37716"/>
    <w:rsid w:val="5C883440"/>
    <w:rsid w:val="5D8D7008"/>
    <w:rsid w:val="5DF8637E"/>
    <w:rsid w:val="62762D19"/>
    <w:rsid w:val="62F53AC8"/>
    <w:rsid w:val="649165CE"/>
    <w:rsid w:val="64B75910"/>
    <w:rsid w:val="64CA5FCF"/>
    <w:rsid w:val="653D2227"/>
    <w:rsid w:val="665E6C77"/>
    <w:rsid w:val="67577D8C"/>
    <w:rsid w:val="676F578D"/>
    <w:rsid w:val="687940A1"/>
    <w:rsid w:val="689D062F"/>
    <w:rsid w:val="689D6C0C"/>
    <w:rsid w:val="69A1415E"/>
    <w:rsid w:val="6A0257B4"/>
    <w:rsid w:val="6BBC5F45"/>
    <w:rsid w:val="6E7A23EA"/>
    <w:rsid w:val="6F6F075E"/>
    <w:rsid w:val="719941B8"/>
    <w:rsid w:val="7233208A"/>
    <w:rsid w:val="72AE7B36"/>
    <w:rsid w:val="72B96AE6"/>
    <w:rsid w:val="73066052"/>
    <w:rsid w:val="73283C31"/>
    <w:rsid w:val="73D36613"/>
    <w:rsid w:val="73F42B05"/>
    <w:rsid w:val="741E4551"/>
    <w:rsid w:val="755E6BDB"/>
    <w:rsid w:val="759A1677"/>
    <w:rsid w:val="77434E68"/>
    <w:rsid w:val="77950F7E"/>
    <w:rsid w:val="77A669E4"/>
    <w:rsid w:val="789C3949"/>
    <w:rsid w:val="78E965C3"/>
    <w:rsid w:val="7A7C0E76"/>
    <w:rsid w:val="7B40713A"/>
    <w:rsid w:val="7B8539C7"/>
    <w:rsid w:val="7C2522CA"/>
    <w:rsid w:val="7D7E4105"/>
    <w:rsid w:val="7DAC3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5378</Words>
  <Characters>5401</Characters>
  <Lines>0</Lines>
  <Paragraphs>0</Paragraphs>
  <TotalTime>1055</TotalTime>
  <ScaleCrop>false</ScaleCrop>
  <LinksUpToDate>false</LinksUpToDate>
  <CharactersWithSpaces>5428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2023-11-12T09:30:00Z</dcterms:created>
  <dc:creator>。</dc:creator>
  <cp:lastModifiedBy>。</cp:lastModifiedBy>
  <cp:lastPrinted>2026-06-13T02:52:00Z</cp:lastPrinted>
  <dcterms:modified xsi:type="dcterms:W3CDTF">2026-06-19T02:51:37Z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9F28A3EA16674EB39652CBA31B44F4CE_13</vt:lpwstr>
  </property>
  <property fmtid="{D5CDD505-2E9C-101B-9397-08002B2CF9AE}" pid="4" name="KSOTemplateDocerSaveRecord">
    <vt:lpwstr>eyJoZGlkIjoiMzdkOTM4MzZmOGEyOGZiZGRhOGI2OTRlZTllMDdkYTUiLCJ1c2VySWQiOiIxNTU3NDk1MjYwIn0=</vt:lpwstr>
  </property>
</Properties>
</file>